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25B71" w:rsidRDefault="00225B71" w:rsidP="00225B71">
      <w:pPr>
        <w:jc w:val="both"/>
        <w:rPr>
          <w:rFonts w:ascii="Arial" w:hAnsi="Arial" w:cs="Arial"/>
          <w:b/>
          <w:bCs/>
          <w:color w:val="000000"/>
          <w:sz w:val="28"/>
          <w:szCs w:val="28"/>
        </w:rPr>
      </w:pPr>
    </w:p>
    <w:p w:rsidR="00225B71" w:rsidRDefault="00225B71" w:rsidP="00225B71">
      <w:pPr>
        <w:jc w:val="center"/>
        <w:rPr>
          <w:rFonts w:ascii="Arial" w:hAnsi="Arial" w:cs="Arial"/>
          <w:b/>
          <w:bCs/>
          <w:color w:val="000000"/>
          <w:sz w:val="28"/>
          <w:szCs w:val="28"/>
        </w:rPr>
      </w:pPr>
      <w:r>
        <w:rPr>
          <w:rFonts w:ascii="Arial" w:hAnsi="Arial" w:cs="Arial"/>
          <w:b/>
          <w:bCs/>
          <w:color w:val="000000"/>
          <w:sz w:val="28"/>
          <w:szCs w:val="28"/>
        </w:rPr>
        <w:t>Wsparcie dla niepełnosprawnych absolwentów</w:t>
      </w:r>
    </w:p>
    <w:p w:rsidR="00225B71" w:rsidRDefault="00225B71" w:rsidP="00225B71">
      <w:pPr>
        <w:jc w:val="center"/>
        <w:rPr>
          <w:rFonts w:ascii="Arial" w:hAnsi="Arial" w:cs="Arial"/>
          <w:b/>
          <w:bCs/>
          <w:color w:val="000000"/>
        </w:rPr>
      </w:pPr>
    </w:p>
    <w:p w:rsidR="00225B71" w:rsidRDefault="00225B71" w:rsidP="00225B71">
      <w:pPr>
        <w:jc w:val="both"/>
        <w:rPr>
          <w:rFonts w:ascii="Arial" w:hAnsi="Arial" w:cs="Arial"/>
          <w:b/>
          <w:bCs/>
          <w:color w:val="000000"/>
        </w:rPr>
      </w:pPr>
    </w:p>
    <w:p w:rsidR="00225B71" w:rsidRDefault="00225B71" w:rsidP="00225B71">
      <w:pPr>
        <w:jc w:val="both"/>
        <w:rPr>
          <w:rFonts w:ascii="Arial" w:hAnsi="Arial" w:cs="Arial"/>
          <w:color w:val="000000"/>
          <w:sz w:val="22"/>
          <w:szCs w:val="22"/>
        </w:rPr>
      </w:pPr>
      <w:r>
        <w:rPr>
          <w:rFonts w:ascii="Arial" w:hAnsi="Arial" w:cs="Arial"/>
          <w:b/>
          <w:bCs/>
          <w:color w:val="000000"/>
        </w:rPr>
        <w:tab/>
      </w:r>
      <w:r>
        <w:rPr>
          <w:rFonts w:ascii="Arial" w:hAnsi="Arial" w:cs="Arial"/>
          <w:b/>
          <w:bCs/>
          <w:color w:val="000000"/>
          <w:sz w:val="22"/>
          <w:szCs w:val="22"/>
        </w:rPr>
        <w:t>Od grudnia 2013 r. do końca lutego 2015 r. Państwowy Fundusz Rehabilitacji Osób Niepełnosprawnych (PFRON) realizuje na terenie całej Polski drugą edycji projektu wspierającego niepełnosprawnych absolwentów we wchodzeniu na rynek pracy. Projekt jest realizowany w partnerstwie z Fundacją Aktywnej Rehabilitacji (FAR), Fundacją Fuga Mundi (FFM) oraz Stowarzyszeniem Przyjaciół Integracji (SPI).</w:t>
      </w:r>
    </w:p>
    <w:p w:rsidR="00225B71" w:rsidRDefault="00225B71" w:rsidP="00225B71">
      <w:pPr>
        <w:jc w:val="both"/>
        <w:rPr>
          <w:rFonts w:ascii="Arial" w:hAnsi="Arial" w:cs="Arial"/>
          <w:color w:val="000000"/>
          <w:sz w:val="22"/>
          <w:szCs w:val="22"/>
        </w:rPr>
      </w:pPr>
    </w:p>
    <w:p w:rsidR="00225B71" w:rsidRDefault="00225B71" w:rsidP="00225B71">
      <w:pPr>
        <w:jc w:val="both"/>
        <w:rPr>
          <w:rFonts w:ascii="Arial" w:hAnsi="Arial" w:cs="Arial"/>
          <w:color w:val="000000"/>
          <w:sz w:val="22"/>
          <w:szCs w:val="22"/>
        </w:rPr>
      </w:pPr>
      <w:r>
        <w:rPr>
          <w:rFonts w:ascii="Arial" w:hAnsi="Arial" w:cs="Arial"/>
          <w:color w:val="000000"/>
          <w:sz w:val="22"/>
          <w:szCs w:val="22"/>
        </w:rPr>
        <w:tab/>
        <w:t>Projekt, którego pełna nazwa to „Wsparcie absolwentów we wchodzeniu na rynek pracy II” przede wszystkim ma na celu podniesienie kwalifikacji oraz kompetencji zawodowych wśród osób niepełnosprawnych (ON) - 200 kobiet i 175 mężczyzn.</w:t>
      </w:r>
    </w:p>
    <w:p w:rsidR="00225B71" w:rsidRDefault="00225B71" w:rsidP="00225B71">
      <w:pPr>
        <w:jc w:val="both"/>
        <w:rPr>
          <w:rFonts w:ascii="Arial" w:hAnsi="Arial" w:cs="Arial"/>
          <w:color w:val="000000"/>
          <w:sz w:val="22"/>
          <w:szCs w:val="22"/>
        </w:rPr>
      </w:pPr>
    </w:p>
    <w:p w:rsidR="00225B71" w:rsidRDefault="00225B71" w:rsidP="00225B71">
      <w:pPr>
        <w:jc w:val="both"/>
        <w:rPr>
          <w:rFonts w:ascii="Arial" w:hAnsi="Arial" w:cs="Arial"/>
          <w:color w:val="000000"/>
          <w:sz w:val="22"/>
          <w:szCs w:val="22"/>
        </w:rPr>
      </w:pPr>
      <w:r>
        <w:rPr>
          <w:rFonts w:ascii="Arial" w:hAnsi="Arial" w:cs="Arial"/>
          <w:color w:val="000000"/>
          <w:sz w:val="22"/>
          <w:szCs w:val="22"/>
        </w:rPr>
        <w:tab/>
        <w:t>Dodatkowo wśród uczestników projektu znajdzie się 250 osób z najbliższego otoczenia osób niepełnosprawnych, którzy w ramach prowadzonych działań będą uczestniczyć w warsztatach psychologicznych oraz prawnych..</w:t>
      </w:r>
    </w:p>
    <w:p w:rsidR="00225B71" w:rsidRDefault="00225B71" w:rsidP="00225B71">
      <w:pPr>
        <w:jc w:val="both"/>
        <w:rPr>
          <w:rFonts w:ascii="Arial" w:hAnsi="Arial" w:cs="Arial"/>
          <w:color w:val="000000"/>
          <w:sz w:val="22"/>
          <w:szCs w:val="22"/>
        </w:rPr>
      </w:pPr>
    </w:p>
    <w:p w:rsidR="00225B71" w:rsidRDefault="00225B71" w:rsidP="00225B71">
      <w:pPr>
        <w:jc w:val="both"/>
        <w:rPr>
          <w:rFonts w:ascii="Arial" w:hAnsi="Arial" w:cs="Arial"/>
          <w:color w:val="000000"/>
          <w:sz w:val="22"/>
          <w:szCs w:val="22"/>
        </w:rPr>
      </w:pPr>
      <w:r>
        <w:rPr>
          <w:rFonts w:ascii="Arial" w:hAnsi="Arial" w:cs="Arial"/>
          <w:color w:val="000000"/>
          <w:sz w:val="22"/>
          <w:szCs w:val="22"/>
        </w:rPr>
        <w:tab/>
        <w:t xml:space="preserve">W ramach projektu osoby niepełnosprawne mają możliwość korzystania z: </w:t>
      </w:r>
    </w:p>
    <w:p w:rsidR="00225B71" w:rsidRDefault="00225B71" w:rsidP="00225B71">
      <w:pPr>
        <w:jc w:val="both"/>
        <w:rPr>
          <w:rFonts w:ascii="Arial" w:hAnsi="Arial" w:cs="Arial"/>
          <w:color w:val="000000"/>
          <w:sz w:val="22"/>
          <w:szCs w:val="22"/>
        </w:rPr>
      </w:pPr>
    </w:p>
    <w:p w:rsidR="00225B71" w:rsidRDefault="00225B71" w:rsidP="00225B71">
      <w:pPr>
        <w:numPr>
          <w:ilvl w:val="0"/>
          <w:numId w:val="1"/>
        </w:numPr>
        <w:jc w:val="both"/>
        <w:rPr>
          <w:rFonts w:ascii="Arial" w:hAnsi="Arial" w:cs="Arial"/>
          <w:color w:val="000000"/>
          <w:sz w:val="22"/>
          <w:szCs w:val="22"/>
        </w:rPr>
      </w:pPr>
      <w:r>
        <w:rPr>
          <w:rFonts w:ascii="Arial" w:hAnsi="Arial" w:cs="Arial"/>
          <w:color w:val="000000"/>
          <w:sz w:val="22"/>
          <w:szCs w:val="22"/>
        </w:rPr>
        <w:t>doradztwa i poradnictwa zawodowego,</w:t>
      </w:r>
    </w:p>
    <w:p w:rsidR="00225B71" w:rsidRDefault="00225B71" w:rsidP="00225B71">
      <w:pPr>
        <w:numPr>
          <w:ilvl w:val="0"/>
          <w:numId w:val="1"/>
        </w:numPr>
        <w:jc w:val="both"/>
        <w:rPr>
          <w:rFonts w:ascii="Arial" w:hAnsi="Arial" w:cs="Arial"/>
          <w:color w:val="000000"/>
          <w:sz w:val="22"/>
          <w:szCs w:val="22"/>
        </w:rPr>
      </w:pPr>
      <w:r>
        <w:rPr>
          <w:rFonts w:ascii="Arial" w:hAnsi="Arial" w:cs="Arial"/>
          <w:color w:val="000000"/>
          <w:sz w:val="22"/>
          <w:szCs w:val="22"/>
        </w:rPr>
        <w:t>indywidualnego lub grupowego wsparcie psychologicznego,</w:t>
      </w:r>
    </w:p>
    <w:p w:rsidR="00225B71" w:rsidRDefault="00225B71" w:rsidP="00225B71">
      <w:pPr>
        <w:pStyle w:val="Tekstpodstawowy"/>
        <w:numPr>
          <w:ilvl w:val="0"/>
          <w:numId w:val="1"/>
        </w:numPr>
        <w:spacing w:after="0"/>
        <w:jc w:val="both"/>
        <w:rPr>
          <w:rFonts w:ascii="Arial" w:hAnsi="Arial" w:cs="Arial"/>
          <w:color w:val="000000"/>
          <w:sz w:val="22"/>
          <w:szCs w:val="22"/>
        </w:rPr>
      </w:pPr>
      <w:r>
        <w:rPr>
          <w:rFonts w:ascii="Arial" w:hAnsi="Arial" w:cs="Arial"/>
          <w:color w:val="000000"/>
          <w:sz w:val="22"/>
          <w:szCs w:val="22"/>
        </w:rPr>
        <w:t>wyjazdowych warsztatów aktywizacji społeczno-zawodowej,</w:t>
      </w:r>
    </w:p>
    <w:p w:rsidR="00225B71" w:rsidRDefault="00225B71" w:rsidP="00225B71">
      <w:pPr>
        <w:pStyle w:val="Tekstpodstawowy"/>
        <w:numPr>
          <w:ilvl w:val="0"/>
          <w:numId w:val="1"/>
        </w:numPr>
        <w:spacing w:after="0"/>
        <w:jc w:val="both"/>
        <w:rPr>
          <w:rFonts w:ascii="Arial" w:hAnsi="Arial" w:cs="Arial"/>
          <w:color w:val="000000"/>
          <w:sz w:val="22"/>
          <w:szCs w:val="22"/>
        </w:rPr>
      </w:pPr>
      <w:r>
        <w:rPr>
          <w:rFonts w:ascii="Arial" w:hAnsi="Arial" w:cs="Arial"/>
          <w:color w:val="000000"/>
          <w:sz w:val="22"/>
          <w:szCs w:val="22"/>
        </w:rPr>
        <w:t>szkoleń zawodowych,</w:t>
      </w:r>
    </w:p>
    <w:p w:rsidR="00225B71" w:rsidRDefault="00225B71" w:rsidP="00225B71">
      <w:pPr>
        <w:pStyle w:val="Tekstpodstawowy"/>
        <w:numPr>
          <w:ilvl w:val="0"/>
          <w:numId w:val="1"/>
        </w:numPr>
        <w:spacing w:after="0"/>
        <w:jc w:val="both"/>
        <w:rPr>
          <w:rFonts w:ascii="Arial" w:hAnsi="Arial" w:cs="Arial"/>
          <w:color w:val="000000"/>
          <w:sz w:val="22"/>
          <w:szCs w:val="22"/>
        </w:rPr>
      </w:pPr>
      <w:r>
        <w:rPr>
          <w:rFonts w:ascii="Arial" w:hAnsi="Arial" w:cs="Arial"/>
          <w:color w:val="000000"/>
          <w:sz w:val="22"/>
          <w:szCs w:val="22"/>
        </w:rPr>
        <w:t>praktyk zawodowych,</w:t>
      </w:r>
    </w:p>
    <w:p w:rsidR="00225B71" w:rsidRDefault="00225B71" w:rsidP="00225B71">
      <w:pPr>
        <w:pStyle w:val="Tekstpodstawowy"/>
        <w:numPr>
          <w:ilvl w:val="0"/>
          <w:numId w:val="1"/>
        </w:numPr>
        <w:spacing w:after="0"/>
        <w:jc w:val="both"/>
        <w:rPr>
          <w:rFonts w:ascii="Arial" w:hAnsi="Arial" w:cs="Arial"/>
          <w:color w:val="000000"/>
          <w:sz w:val="22"/>
          <w:szCs w:val="22"/>
        </w:rPr>
      </w:pPr>
      <w:r>
        <w:rPr>
          <w:rFonts w:ascii="Arial" w:hAnsi="Arial" w:cs="Arial"/>
          <w:color w:val="000000"/>
          <w:sz w:val="22"/>
          <w:szCs w:val="22"/>
        </w:rPr>
        <w:t>staży rehabilitacyjnych,</w:t>
      </w:r>
    </w:p>
    <w:p w:rsidR="00225B71" w:rsidRDefault="00225B71" w:rsidP="00225B71">
      <w:pPr>
        <w:pStyle w:val="Tekstpodstawowy"/>
        <w:numPr>
          <w:ilvl w:val="0"/>
          <w:numId w:val="1"/>
        </w:numPr>
        <w:spacing w:after="0"/>
        <w:jc w:val="both"/>
        <w:rPr>
          <w:rFonts w:ascii="Arial" w:hAnsi="Arial" w:cs="Arial"/>
          <w:color w:val="000000"/>
          <w:sz w:val="22"/>
          <w:szCs w:val="22"/>
        </w:rPr>
      </w:pPr>
      <w:r>
        <w:rPr>
          <w:rFonts w:ascii="Arial" w:hAnsi="Arial" w:cs="Arial"/>
          <w:color w:val="000000"/>
          <w:sz w:val="22"/>
          <w:szCs w:val="22"/>
        </w:rPr>
        <w:t>wsparcia w rozpoczęciu/kontynuacji nauki.</w:t>
      </w:r>
    </w:p>
    <w:p w:rsidR="00225B71" w:rsidRDefault="00225B71" w:rsidP="00225B71">
      <w:pPr>
        <w:pStyle w:val="Tekstpodstawowy"/>
        <w:spacing w:after="0"/>
        <w:jc w:val="both"/>
        <w:rPr>
          <w:rFonts w:ascii="Arial" w:hAnsi="Arial" w:cs="Arial"/>
          <w:color w:val="000000"/>
          <w:sz w:val="22"/>
          <w:szCs w:val="22"/>
        </w:rPr>
      </w:pPr>
    </w:p>
    <w:p w:rsidR="00225B71" w:rsidRDefault="00225B71" w:rsidP="00225B71">
      <w:pPr>
        <w:pStyle w:val="Tekstpodstawowy"/>
        <w:spacing w:after="0"/>
        <w:jc w:val="both"/>
        <w:rPr>
          <w:rFonts w:ascii="Arial" w:hAnsi="Arial" w:cs="Arial"/>
          <w:color w:val="000000"/>
          <w:sz w:val="22"/>
          <w:szCs w:val="22"/>
        </w:rPr>
      </w:pPr>
      <w:r>
        <w:rPr>
          <w:rFonts w:ascii="Arial" w:hAnsi="Arial" w:cs="Arial"/>
          <w:color w:val="000000"/>
          <w:sz w:val="22"/>
          <w:szCs w:val="22"/>
        </w:rPr>
        <w:tab/>
        <w:t xml:space="preserve">W pierwszej kolejności z pomocy mogą skorzystać absolwenci szkół ponadgimnazjalnych, policealnych i wyższych, pozostający bez zatrudnienia, z orzeczonym znacznym lub umiarkowanym stopniem niepełnosprawności, które w momencie przystąpienia do projektu nie mają ukończonych 30 lat. </w:t>
      </w:r>
    </w:p>
    <w:p w:rsidR="00225B71" w:rsidRDefault="00225B71" w:rsidP="00225B71">
      <w:pPr>
        <w:pStyle w:val="Tekstpodstawowy"/>
        <w:spacing w:after="0"/>
        <w:jc w:val="both"/>
        <w:rPr>
          <w:rFonts w:ascii="Arial" w:hAnsi="Arial" w:cs="Arial"/>
          <w:color w:val="000000"/>
          <w:sz w:val="22"/>
          <w:szCs w:val="22"/>
        </w:rPr>
      </w:pPr>
    </w:p>
    <w:p w:rsidR="00225B71" w:rsidRDefault="00225B71" w:rsidP="00225B71">
      <w:pPr>
        <w:pStyle w:val="Tekstpodstawowy"/>
        <w:spacing w:after="0"/>
        <w:jc w:val="both"/>
        <w:rPr>
          <w:rFonts w:ascii="Arial" w:hAnsi="Arial" w:cs="Arial"/>
          <w:color w:val="000000"/>
          <w:sz w:val="22"/>
          <w:szCs w:val="22"/>
        </w:rPr>
      </w:pPr>
      <w:r>
        <w:rPr>
          <w:rFonts w:ascii="Arial" w:hAnsi="Arial" w:cs="Arial"/>
          <w:color w:val="000000"/>
          <w:sz w:val="22"/>
          <w:szCs w:val="22"/>
        </w:rPr>
        <w:tab/>
        <w:t xml:space="preserve">Każdy kto jest zainteresowany udziałem w projekcie, powinien zgłosić się do jednego z biur terenowych należących do partnerów projektu - Fundacji Aktywnej Rehabilitacji FAR, Fundacji Fuga Mundi, Stowarzyszenia Przyjaciół Integracji. Dokładna lista wszystkich placówek znajduje się na stronie internetowej projektu </w:t>
      </w:r>
      <w:hyperlink r:id="rId7" w:history="1">
        <w:r w:rsidRPr="00FB490E">
          <w:rPr>
            <w:rStyle w:val="Hipercze"/>
            <w:rFonts w:ascii="Arial" w:hAnsi="Arial" w:cs="Arial"/>
            <w:sz w:val="22"/>
            <w:szCs w:val="22"/>
          </w:rPr>
          <w:t>www.wsparcieabsolwentow2.wordpress.com</w:t>
        </w:r>
      </w:hyperlink>
      <w:r>
        <w:rPr>
          <w:rFonts w:ascii="Arial" w:hAnsi="Arial" w:cs="Arial"/>
          <w:color w:val="000000"/>
          <w:sz w:val="22"/>
          <w:szCs w:val="22"/>
        </w:rPr>
        <w:t xml:space="preserve"> .</w:t>
      </w:r>
    </w:p>
    <w:p w:rsidR="00225B71" w:rsidRDefault="00225B71" w:rsidP="00225B71">
      <w:pPr>
        <w:pStyle w:val="Tekstpodstawowy"/>
        <w:spacing w:after="0"/>
        <w:jc w:val="both"/>
        <w:rPr>
          <w:rFonts w:ascii="Arial" w:hAnsi="Arial" w:cs="Arial"/>
          <w:color w:val="000000"/>
          <w:sz w:val="22"/>
          <w:szCs w:val="22"/>
        </w:rPr>
      </w:pPr>
    </w:p>
    <w:p w:rsidR="00225B71" w:rsidRDefault="00225B71" w:rsidP="00225B71">
      <w:pPr>
        <w:pStyle w:val="Tekstpodstawowy"/>
        <w:spacing w:after="0"/>
        <w:jc w:val="both"/>
      </w:pPr>
      <w:r>
        <w:rPr>
          <w:rFonts w:ascii="Arial" w:hAnsi="Arial" w:cs="Arial"/>
          <w:color w:val="000000"/>
          <w:sz w:val="22"/>
          <w:szCs w:val="22"/>
        </w:rPr>
        <w:tab/>
        <w:t>Projekt jest współfinansowany z środków Unii Europejskiej w ramach Europejskiego Funduszu Społecznego.</w:t>
      </w:r>
    </w:p>
    <w:p w:rsidR="00225B71" w:rsidRDefault="00225B71" w:rsidP="00225B71">
      <w:pPr>
        <w:rPr>
          <w:rFonts w:ascii="Arial" w:hAnsi="Arial" w:cs="Arial"/>
          <w:sz w:val="20"/>
          <w:szCs w:val="20"/>
        </w:rPr>
      </w:pPr>
    </w:p>
    <w:p w:rsidR="00225B71" w:rsidRDefault="00225B71" w:rsidP="00225B71">
      <w:pPr>
        <w:rPr>
          <w:rFonts w:ascii="Arial" w:hAnsi="Arial" w:cs="Arial"/>
          <w:sz w:val="20"/>
          <w:szCs w:val="20"/>
        </w:rPr>
      </w:pPr>
    </w:p>
    <w:p w:rsidR="00225B71" w:rsidRDefault="00225B71" w:rsidP="00225B71">
      <w:pPr>
        <w:rPr>
          <w:rFonts w:ascii="Arial" w:hAnsi="Arial" w:cs="Arial"/>
          <w:sz w:val="20"/>
          <w:szCs w:val="20"/>
        </w:rPr>
      </w:pPr>
    </w:p>
    <w:p w:rsidR="00225B71" w:rsidRPr="00225B71" w:rsidRDefault="00225B71" w:rsidP="00225B71">
      <w:pPr>
        <w:rPr>
          <w:rFonts w:ascii="Arial" w:hAnsi="Arial" w:cs="Arial"/>
          <w:sz w:val="22"/>
          <w:szCs w:val="22"/>
        </w:rPr>
      </w:pPr>
      <w:r w:rsidRPr="00225B71">
        <w:rPr>
          <w:rFonts w:ascii="Arial" w:hAnsi="Arial" w:cs="Arial"/>
          <w:sz w:val="22"/>
          <w:szCs w:val="22"/>
        </w:rPr>
        <w:t>Państwowy Fundusz Rehabilitacji Osób Niepełnosprawnych</w:t>
      </w:r>
    </w:p>
    <w:p w:rsidR="00225B71" w:rsidRPr="00225B71" w:rsidRDefault="00225B71" w:rsidP="00225B71">
      <w:pPr>
        <w:rPr>
          <w:rFonts w:ascii="Arial" w:hAnsi="Arial" w:cs="Arial"/>
          <w:sz w:val="22"/>
          <w:szCs w:val="22"/>
        </w:rPr>
      </w:pPr>
      <w:r w:rsidRPr="00225B71">
        <w:rPr>
          <w:rFonts w:ascii="Arial" w:hAnsi="Arial" w:cs="Arial"/>
          <w:sz w:val="22"/>
          <w:szCs w:val="22"/>
        </w:rPr>
        <w:t xml:space="preserve">Projekt „Wsparcie absolwentów we wchodzeniu na rynek pracy II” </w:t>
      </w:r>
    </w:p>
    <w:p w:rsidR="00225B71" w:rsidRPr="00225B71" w:rsidRDefault="00225B71" w:rsidP="00225B71">
      <w:pPr>
        <w:rPr>
          <w:rFonts w:ascii="Arial" w:hAnsi="Arial" w:cs="Arial"/>
          <w:sz w:val="22"/>
          <w:szCs w:val="22"/>
        </w:rPr>
      </w:pPr>
      <w:r w:rsidRPr="00225B71">
        <w:rPr>
          <w:rFonts w:ascii="Arial" w:hAnsi="Arial" w:cs="Arial"/>
          <w:sz w:val="22"/>
          <w:szCs w:val="22"/>
        </w:rPr>
        <w:t>Al. Jana Pawła II 13</w:t>
      </w:r>
    </w:p>
    <w:p w:rsidR="00225B71" w:rsidRPr="00225B71" w:rsidRDefault="00225B71" w:rsidP="00225B71">
      <w:pPr>
        <w:rPr>
          <w:rFonts w:ascii="Arial" w:hAnsi="Arial" w:cs="Arial"/>
          <w:sz w:val="22"/>
          <w:szCs w:val="22"/>
        </w:rPr>
      </w:pPr>
      <w:r w:rsidRPr="00225B71">
        <w:rPr>
          <w:rFonts w:ascii="Arial" w:hAnsi="Arial" w:cs="Arial"/>
          <w:sz w:val="22"/>
          <w:szCs w:val="22"/>
        </w:rPr>
        <w:t>00-828 Warszawa</w:t>
      </w:r>
    </w:p>
    <w:p w:rsidR="00225B71" w:rsidRPr="00225B71" w:rsidRDefault="00225B71" w:rsidP="00225B71">
      <w:pPr>
        <w:rPr>
          <w:rFonts w:ascii="Arial" w:hAnsi="Arial" w:cs="Arial"/>
          <w:sz w:val="22"/>
          <w:szCs w:val="22"/>
        </w:rPr>
      </w:pPr>
      <w:r w:rsidRPr="00225B71">
        <w:rPr>
          <w:rFonts w:ascii="Arial" w:hAnsi="Arial" w:cs="Arial"/>
          <w:sz w:val="22"/>
          <w:szCs w:val="22"/>
        </w:rPr>
        <w:t>tel.: 22 50 55 386</w:t>
      </w:r>
    </w:p>
    <w:p w:rsidR="00225B71" w:rsidRPr="00225B71" w:rsidRDefault="00225B71" w:rsidP="00225B71">
      <w:pPr>
        <w:rPr>
          <w:rFonts w:ascii="Arial" w:hAnsi="Arial" w:cs="Arial"/>
          <w:sz w:val="22"/>
          <w:szCs w:val="22"/>
        </w:rPr>
      </w:pPr>
      <w:r w:rsidRPr="00225B71">
        <w:rPr>
          <w:rFonts w:ascii="Arial" w:hAnsi="Arial" w:cs="Arial"/>
          <w:sz w:val="22"/>
          <w:szCs w:val="22"/>
        </w:rPr>
        <w:t>www.pfron.org.pl</w:t>
      </w:r>
    </w:p>
    <w:sectPr w:rsidR="00225B71" w:rsidRPr="00225B71" w:rsidSect="007D7863">
      <w:headerReference w:type="default" r:id="rId8"/>
      <w:footerReference w:type="default" r:id="rId9"/>
      <w:pgSz w:w="11906" w:h="16838"/>
      <w:pgMar w:top="2127" w:right="1134" w:bottom="1276" w:left="1134" w:header="567" w:footer="85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7DB" w:rsidRDefault="005547DB">
      <w:r>
        <w:separator/>
      </w:r>
    </w:p>
  </w:endnote>
  <w:endnote w:type="continuationSeparator" w:id="1">
    <w:p w:rsidR="005547DB" w:rsidRDefault="005547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OpenSymbol">
    <w:altName w:val="Arial Unicode MS"/>
    <w:charset w:val="EE"/>
    <w:family w:val="auto"/>
    <w:pitch w:val="default"/>
    <w:sig w:usb0="00000000" w:usb1="00000000" w:usb2="00000000" w:usb3="00000000" w:csb0="0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C26" w:rsidRDefault="008B7328">
    <w:pPr>
      <w:pStyle w:val="Stopka"/>
    </w:pPr>
    <w:r>
      <w:rPr>
        <w:noProof/>
        <w:lang w:eastAsia="pl-PL" w:bidi="ar-SA"/>
      </w:rPr>
      <w:drawing>
        <wp:anchor distT="0" distB="0" distL="114300" distR="114300" simplePos="0" relativeHeight="251657728" behindDoc="0" locked="0" layoutInCell="1" allowOverlap="1">
          <wp:simplePos x="0" y="0"/>
          <wp:positionH relativeFrom="column">
            <wp:posOffset>-716915</wp:posOffset>
          </wp:positionH>
          <wp:positionV relativeFrom="paragraph">
            <wp:posOffset>54610</wp:posOffset>
          </wp:positionV>
          <wp:extent cx="7549515" cy="317500"/>
          <wp:effectExtent l="19050" t="0" r="0" b="0"/>
          <wp:wrapNone/>
          <wp:docPr id="2" name="Obraz 2" descr="papeteria_pionowa_stopka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peteria_pionowa_stopka_c-b"/>
                  <pic:cNvPicPr>
                    <a:picLocks noChangeAspect="1" noChangeArrowheads="1"/>
                  </pic:cNvPicPr>
                </pic:nvPicPr>
                <pic:blipFill>
                  <a:blip r:embed="rId1"/>
                  <a:srcRect/>
                  <a:stretch>
                    <a:fillRect/>
                  </a:stretch>
                </pic:blipFill>
                <pic:spPr bwMode="auto">
                  <a:xfrm>
                    <a:off x="0" y="0"/>
                    <a:ext cx="7549515" cy="31750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7DB" w:rsidRDefault="005547DB">
      <w:r>
        <w:separator/>
      </w:r>
    </w:p>
  </w:footnote>
  <w:footnote w:type="continuationSeparator" w:id="1">
    <w:p w:rsidR="005547DB" w:rsidRDefault="00554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EEB" w:rsidRDefault="008B7328">
    <w:pPr>
      <w:pStyle w:val="Nagwek"/>
    </w:pPr>
    <w:r>
      <w:rPr>
        <w:noProof/>
        <w:lang w:val="pl-PL" w:eastAsia="pl-PL" w:bidi="ar-SA"/>
      </w:rPr>
      <w:drawing>
        <wp:inline distT="0" distB="0" distL="0" distR="0">
          <wp:extent cx="6115050" cy="866775"/>
          <wp:effectExtent l="19050" t="0" r="0" b="0"/>
          <wp:docPr id="1" name="Obraz 1" descr="papeteria_pionowa_naglowek_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teria_pionowa_naglowek_c-b"/>
                  <pic:cNvPicPr>
                    <a:picLocks noChangeAspect="1" noChangeArrowheads="1"/>
                  </pic:cNvPicPr>
                </pic:nvPicPr>
                <pic:blipFill>
                  <a:blip r:embed="rId1"/>
                  <a:srcRect/>
                  <a:stretch>
                    <a:fillRect/>
                  </a:stretch>
                </pic:blipFill>
                <pic:spPr bwMode="auto">
                  <a:xfrm>
                    <a:off x="0" y="0"/>
                    <a:ext cx="6115050" cy="866775"/>
                  </a:xfrm>
                  <a:prstGeom prst="rect">
                    <a:avLst/>
                  </a:prstGeom>
                  <a:noFill/>
                  <a:ln w="9525">
                    <a:noFill/>
                    <a:miter lim="800000"/>
                    <a:headEnd/>
                    <a:tailEnd/>
                  </a:ln>
                </pic:spPr>
              </pic:pic>
            </a:graphicData>
          </a:graphic>
        </wp:inline>
      </w:drawing>
    </w:r>
  </w:p>
  <w:p w:rsidR="00A35C26" w:rsidRDefault="00A35C2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endnote w:id="0"/>
    <w:endnote w:id="1"/>
  </w:endnotePr>
  <w:compat>
    <w:spaceForUL/>
    <w:balanceSingleByteDoubleByteWidth/>
    <w:doNotLeaveBackslashAlone/>
    <w:ulTrailSpace/>
    <w:adjustLineHeightInTable/>
  </w:compat>
  <w:rsids>
    <w:rsidRoot w:val="005E3EEB"/>
    <w:rsid w:val="00225B71"/>
    <w:rsid w:val="00494672"/>
    <w:rsid w:val="0049738B"/>
    <w:rsid w:val="005547DB"/>
    <w:rsid w:val="005E3EEB"/>
    <w:rsid w:val="007D7863"/>
    <w:rsid w:val="008B7328"/>
    <w:rsid w:val="00925BD0"/>
    <w:rsid w:val="00A35C26"/>
    <w:rsid w:val="00B9044C"/>
    <w:rsid w:val="00C4655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SimSun"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
    <w:name w:val="Heading"/>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Caption">
    <w:name w:val="Caption"/>
    <w:basedOn w:val="Normalny"/>
    <w:pPr>
      <w:suppressLineNumbers/>
      <w:spacing w:before="120" w:after="120"/>
    </w:pPr>
    <w:rPr>
      <w:i/>
      <w:iCs/>
    </w:rPr>
  </w:style>
  <w:style w:type="paragraph" w:customStyle="1" w:styleId="Index">
    <w:name w:val="Index"/>
    <w:basedOn w:val="Normalny"/>
    <w:pPr>
      <w:suppressLineNumbers/>
    </w:pPr>
  </w:style>
  <w:style w:type="paragraph" w:styleId="Nagwek">
    <w:name w:val="header"/>
    <w:basedOn w:val="Normalny"/>
    <w:link w:val="NagwekZnak"/>
    <w:uiPriority w:val="99"/>
    <w:pPr>
      <w:suppressLineNumbers/>
      <w:tabs>
        <w:tab w:val="center" w:pos="4819"/>
        <w:tab w:val="right" w:pos="9638"/>
      </w:tabs>
    </w:pPr>
    <w:rPr>
      <w:lang/>
    </w:rPr>
  </w:style>
  <w:style w:type="paragraph" w:styleId="Stopka">
    <w:name w:val="footer"/>
    <w:basedOn w:val="Normalny"/>
    <w:pPr>
      <w:suppressLineNumbers/>
      <w:tabs>
        <w:tab w:val="center" w:pos="4819"/>
        <w:tab w:val="right" w:pos="9638"/>
      </w:tabs>
    </w:pPr>
  </w:style>
  <w:style w:type="character" w:customStyle="1" w:styleId="NagwekZnak">
    <w:name w:val="Nagłówek Znak"/>
    <w:link w:val="Nagwek"/>
    <w:uiPriority w:val="99"/>
    <w:rsid w:val="005E3EEB"/>
    <w:rPr>
      <w:rFonts w:eastAsia="SimSun" w:cs="Mangal"/>
      <w:kern w:val="1"/>
      <w:sz w:val="24"/>
      <w:szCs w:val="24"/>
      <w:lang w:eastAsia="hi-IN" w:bidi="hi-IN"/>
    </w:rPr>
  </w:style>
  <w:style w:type="character" w:styleId="Hipercze">
    <w:name w:val="Hyperlink"/>
    <w:basedOn w:val="Domylnaczcionkaakapitu"/>
    <w:uiPriority w:val="99"/>
    <w:unhideWhenUsed/>
    <w:rsid w:val="00225B71"/>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sparcieabsolwentow2.wordpr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1901</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2213</CharactersWithSpaces>
  <SharedDoc>false</SharedDoc>
  <HLinks>
    <vt:vector size="6" baseType="variant">
      <vt:variant>
        <vt:i4>6619232</vt:i4>
      </vt:variant>
      <vt:variant>
        <vt:i4>0</vt:i4>
      </vt:variant>
      <vt:variant>
        <vt:i4>0</vt:i4>
      </vt:variant>
      <vt:variant>
        <vt:i4>5</vt:i4>
      </vt:variant>
      <vt:variant>
        <vt:lpwstr>http://www.wsparcieabsolwentow2.wordpress.com/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Radosław i Karolina Kołodziej</dc:creator>
  <cp:keywords/>
  <cp:lastModifiedBy>stacja20</cp:lastModifiedBy>
  <cp:revision>2</cp:revision>
  <cp:lastPrinted>1601-01-01T00:00:00Z</cp:lastPrinted>
  <dcterms:created xsi:type="dcterms:W3CDTF">2014-10-17T07:56:00Z</dcterms:created>
  <dcterms:modified xsi:type="dcterms:W3CDTF">2014-10-17T07:56:00Z</dcterms:modified>
</cp:coreProperties>
</file>